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kings-5"/>
    <w:p>
      <w:pPr>
        <w:pStyle w:val="Heading1"/>
      </w:pPr>
      <w:r>
        <w:t xml:space="preserve">Homiletics Analysis: 1 Kings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5 records the opening diplomatic and logistical movements of Solomon’s temple-building project. Hiram king of Tyre, who had loved David, sends envoys to Solomon upon hearing of his accession. Solomon responds with a formal diplomatic message explaining that his father David was unable to build the temple because of the wars surrounding his reign, but that God has now given him rest on every side and an adversary-free season — and that he intends to build the house David was forbidden to build. Solomon requests that Hiram supply cedar and cypress timber from Lebanon, offering to pay Hiram’s workers whatever wages Hiram sets. Hiram receives the message with joy, blesses God, and agrees to the arrangement: he will float the timber down the coast by sea, and Solomon will supply Hiram’s household with food — twenty thousand cors of wheat and twenty thousand baths of oil annually. The two kings make a treaty. Solomon then conscripts a labor force of thirty thousand men from all Israel, cycling them in rotations to Lebanon — ten thousand per month — with Adoniram over the forced labor. Solomon’s own Israelite workers number eighty thousand quarrymen in the hill country, seventy thousand burden-bearers, and three thousand three hundred supervisors. The chapter closes noting that Solomon’s workers and Hiram’s workers cut and prepared the stones together, and that Gebalites dressed the timber and stone for the house.</w:t>
      </w:r>
    </w:p>
    <w:p>
      <w:pPr>
        <w:pStyle w:val="BodyText"/>
      </w:pPr>
      <w:r>
        <w:rPr>
          <w:b/>
          <w:bCs/>
        </w:rPr>
        <w:t xml:space="preserve">This Text — Intent:</w:t>
      </w:r>
    </w:p>
    <w:p>
      <w:pPr>
        <w:pStyle w:val="BodyText"/>
      </w:pPr>
      <w:r>
        <w:t xml:space="preserve">God is showing His people that His promises arrive with full provision. The rest He granted Solomon — freedom from enemies on every side — is not incidental to the narrative; it is the announced fulfillment of the condition David cited as lacking. The chapter demonstrates that when God establishes the time and the servant, He supplies everything the mission requires: the right king, the right treaty partner, the right labor force, the right materials, the right season. God is calling the reader to trust that when He appoints a work and opens the way, the resources are not the reader’s problem to solve by resourcefulness alone — they are God’s to supply through His providential orchestration of circumstances, relationships, and seasons.</w:t>
      </w:r>
    </w:p>
    <w:p>
      <w:r>
        <w:pict>
          <v:rect style="width:0;height:1.5pt" o:hralign="center" o:hrstd="t" o:hr="t"/>
        </w:pict>
      </w:r>
    </w:p>
    <w:p>
      <w:pPr>
        <w:pStyle w:val="FirstParagraph"/>
      </w:pPr>
      <w:r>
        <w:rPr>
          <w:b/>
          <w:bCs/>
        </w:rPr>
        <w:t xml:space="preserve">Subject Sentence:</w:t>
      </w:r>
      <w:r>
        <w:t xml:space="preserve"> </w:t>
      </w:r>
      <w:r>
        <w:t xml:space="preserve">God provides everything the appointed work requires when the appointed time arrives.</w:t>
      </w:r>
    </w:p>
    <w:p>
      <w:r>
        <w:pict>
          <v:rect style="width:0;height:1.5pt" o:hralign="center" o:hrstd="t" o:hr="t"/>
        </w:pict>
      </w:r>
    </w:p>
    <w:p>
      <w:pPr>
        <w:pStyle w:val="FirstParagraph"/>
      </w:pPr>
      <w:r>
        <w:rPr>
          <w:b/>
          <w:bCs/>
        </w:rPr>
        <w:t xml:space="preserve">Primary Claim:</w:t>
      </w:r>
      <w:r>
        <w:t xml:space="preserve"> </w:t>
      </w:r>
      <w:r>
        <w:t xml:space="preserve">When God ordains a work and grants His servant the season for it, He supplies every material, relational, and logistical need — calling His people to recognize His provision in the open doors, willing partners, and available resources that surround them, and to move forward in confident obedience rather than anxious self-sufficiency.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Solomon’s conscripted labor</w:t>
      </w:r>
      <w:r>
        <w:t xml:space="preserve">: The thirty thousand Israelite conscripts and the eighty thousand quarrymen have generated divergent readings. Some interpreters, particularly those sensitive to the later deuteronomic critique of kingship (Deuteronomy 17:14-20; 1 Samuel 8:10-18), read the forced labor here as an early seed of the oppression that will fracture the kingdom in 1 Kings 12. This reading is not without canonical basis — Solomon’s labor policies are explicitly cited in 1 Kings 12:4 as the grievance that breaks the kingdom apart. However, the text of 1 Kings 5 presents no editorial condemnation of the labor arrangement. The narrator describes it straightforwardly and without the ironic or evaluative tone the author of Kings deploys elsewhere when Solomon begins to go wrong. The Reformed reading acknowledges the canonical shadow — the reader who has read 1 Kings 12 and Deuteronomy 17 will hear an undertone — but resists over-reading the present chapter as itself a critique. The chapter is not yet warning; it is narrating provision. Both the shadow and the sunlight belong to the text.</w:t>
      </w:r>
    </w:p>
    <w:p>
      <w:pPr>
        <w:pStyle w:val="BodyText"/>
      </w:pPr>
      <w:r>
        <w:rPr>
          <w:b/>
          <w:bCs/>
        </w:rPr>
        <w:t xml:space="preserve">Hiram’s blessing of God (v. 7)</w:t>
      </w:r>
      <w:r>
        <w:t xml:space="preserve">: Hiram’s exclamation —</w:t>
      </w:r>
      <w:r>
        <w:t xml:space="preserve"> </w:t>
      </w:r>
      <w:r>
        <w:t xml:space="preserve">“Blessed be the LORD this day, who has given to David a wise son over this great people”</w:t>
      </w:r>
      <w:r>
        <w:t xml:space="preserve"> </w:t>
      </w:r>
      <w:r>
        <w:t xml:space="preserve">— has generated debate about whether Hiram is converting to Yahwism, speaking courtier’s diplomatic language, or genuinely acknowledging Israel’s God. Pentecostal and some broadly evangelical interpreters lean toward reading Hiram as a genuine confessor. The Reformed reading is more measured: Hiram’s language reflects the common ancient Near Eastern practice of acknowledging the patron deity of a treaty partner. The narrator does not present Hiram as a convert; the treaty is a commercial and diplomatic agreement, not a covenant of faith. The blessing is nonetheless genuinely significant — God’s wisdom in Solomon is so evident that even a Gentile king must acknowledge the LORD. This is a modest anticipation of the nations recognizing Israel’s God (cf. 1 Kings 10; Isaiah 60), but it should not be stretched into a conversion narrative the text does not support.</w:t>
      </w:r>
    </w:p>
    <w:p>
      <w:pPr>
        <w:pStyle w:val="BodyText"/>
      </w:pPr>
      <w:r>
        <w:rPr>
          <w:b/>
          <w:bCs/>
        </w:rPr>
        <w:t xml:space="preserve">The temple as the governing frame</w:t>
      </w:r>
      <w:r>
        <w:t xml:space="preserve">: Dispensational readings sometimes treat the temple’s construction as primarily a typological placeholder — the real significance lying in prophetic future restoration of temple worship in a millennial context. The Reformed reading grounds typological significance differently: the temple under construction here is real, historically significant, and immediately meaningful as the dwelling of God’s glory among His covenant people. Its typological weight points forward to Christ as the true temple (John 2:19-21) and to the church as the Spirit’s dwelling (Ephesians 2:19-22) — and backward to the tabernacle as the continuous line of God’s presence-dwelling. The construction’s careful provisioning in 1 Kings 5 is significant precisely because this is the real house of the real God of Israel — not merely a foreshadow waiting to be replaced.</w:t>
      </w:r>
    </w:p>
    <w:p>
      <w:pPr>
        <w:pStyle w:val="BodyText"/>
      </w:pPr>
      <w:r>
        <w:rPr>
          <w:b/>
          <w:bCs/>
        </w:rPr>
        <w:t xml:space="preserve">Reformed verdict</w:t>
      </w:r>
      <w:r>
        <w:t xml:space="preserve">: The chapter is best read as a narrative of divine provision for a divinely appointed task, carrying a faint but real canonical undertone of warning in Solomon’s administrative expansion, and pointing forward to Christ as the fulfillment of temple-building that Solomon only begins. The text’s present register is affirmative; its future register, read canonically, is complex.</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7:1-16</w:t>
      </w:r>
      <w:r>
        <w:t xml:space="preserve"> </w:t>
      </w:r>
      <w:r>
        <w:t xml:space="preserve">— The Davidic Covenant grounds the entire chapter: God’s promise to David that his son would build the temple is now being fulfilled in Solomon. The</w:t>
      </w:r>
      <w:r>
        <w:t xml:space="preserve"> </w:t>
      </w:r>
      <w:r>
        <w:t xml:space="preserve">“rest from enemies”</w:t>
      </w:r>
      <w:r>
        <w:t xml:space="preserve"> </w:t>
      </w:r>
      <w:r>
        <w:t xml:space="preserve">language in both passages is the explicit link — what David lacked (v. 3), Solomon now has because God granted it.</w:t>
      </w:r>
    </w:p>
    <w:p>
      <w:pPr>
        <w:numPr>
          <w:ilvl w:val="0"/>
          <w:numId w:val="1001"/>
        </w:numPr>
      </w:pPr>
      <w:r>
        <w:rPr>
          <w:b/>
          <w:bCs/>
        </w:rPr>
        <w:t xml:space="preserve">Deuteronomy 17:14-20</w:t>
      </w:r>
      <w:r>
        <w:t xml:space="preserve"> </w:t>
      </w:r>
      <w:r>
        <w:t xml:space="preserve">— The law of the king foreshadows the tensions the chapter’s labor provisions will eventually produce; reading 1 Kings 5 with Deuteronomy 17 in view gives canonical depth to what the narrator presents without comment.</w:t>
      </w:r>
    </w:p>
    <w:p>
      <w:pPr>
        <w:numPr>
          <w:ilvl w:val="0"/>
          <w:numId w:val="1001"/>
        </w:numPr>
      </w:pPr>
      <w:r>
        <w:rPr>
          <w:b/>
          <w:bCs/>
        </w:rPr>
        <w:t xml:space="preserve">Exodus 35-36</w:t>
      </w:r>
      <w:r>
        <w:t xml:space="preserve"> </w:t>
      </w:r>
      <w:r>
        <w:t xml:space="preserve">— The provisioning of the tabernacle provides the earlier pattern: God calls a work, appoints His servants, and supplies the materials through His people. Solomon’s temple construction runs in the same groove — God ordaining, God supplying, human obedience executing.</w:t>
      </w:r>
    </w:p>
    <w:p>
      <w:pPr>
        <w:numPr>
          <w:ilvl w:val="0"/>
          <w:numId w:val="1001"/>
        </w:numPr>
      </w:pPr>
      <w:r>
        <w:rPr>
          <w:b/>
          <w:bCs/>
        </w:rPr>
        <w:t xml:space="preserve">John 2:19-21</w:t>
      </w:r>
      <w:r>
        <w:t xml:space="preserve"> </w:t>
      </w:r>
      <w:r>
        <w:t xml:space="preserve">— Jesus declares Himself the true temple, the fulfillment of everything the temple under construction here was pointing toward. The whole enterprise of 1 Kings 5 — the labor, the timber, the stone — serves the building of a house that was always, ultimately, a sign pointing to the incarnate Son.</w:t>
      </w:r>
    </w:p>
    <w:p>
      <w:pPr>
        <w:numPr>
          <w:ilvl w:val="0"/>
          <w:numId w:val="1001"/>
        </w:numPr>
      </w:pPr>
      <w:r>
        <w:rPr>
          <w:b/>
          <w:bCs/>
        </w:rPr>
        <w:t xml:space="preserve">Ephesians 2:19-22</w:t>
      </w:r>
      <w:r>
        <w:t xml:space="preserve"> </w:t>
      </w:r>
      <w:r>
        <w:t xml:space="preserve">— Paul’s description of the church as God’s temple, built on the foundation of apostles and prophets with Christ as the cornerstone, is the New Testament actualization of the temple theme. The provision of 1 Kings 5 has its ultimate analog in the gift of the Spirit who builds this living temple.</w:t>
      </w:r>
    </w:p>
    <w:p>
      <w:r>
        <w:pict>
          <v:rect style="width:0;height:1.5pt" o:hralign="center" o:hrstd="t" o:hr="t"/>
        </w:pict>
      </w:r>
    </w:p>
    <w:p>
      <w:pPr>
        <w:pStyle w:val="FirstParagraph"/>
      </w:pPr>
      <w:r>
        <w:rPr>
          <w:b/>
          <w:bCs/>
        </w:rPr>
        <w:t xml:space="preserve">Aim:</w:t>
      </w:r>
      <w:r>
        <w:t xml:space="preserve"> </w:t>
      </w:r>
      <w:r>
        <w:t xml:space="preserve">To demonstrate that God’s providential supply of every material, relational, and logistical need for Solomon’s temple-building reflects His consistent pattern of equipping what He appoints — and to call the reader to recognize and trust that same pattern in their own 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Hiram of Tyre sends envoys to Solomon, having heard of his accession; Hiram had always loved David</w:t>
            </w:r>
          </w:p>
        </w:tc>
        <w:tc>
          <w:tcPr/>
          <w:p>
            <w:pPr>
              <w:pStyle w:val="Compact"/>
            </w:pPr>
            <w:r>
              <w:t xml:space="preserve">Sets the diplomatic context; the prior relationship with David carries forward</w:t>
            </w:r>
          </w:p>
        </w:tc>
      </w:tr>
      <w:tr>
        <w:tc>
          <w:tcPr/>
          <w:p>
            <w:pPr>
              <w:pStyle w:val="Compact"/>
            </w:pPr>
            <w:r>
              <w:t xml:space="preserve">2-6</w:t>
            </w:r>
          </w:p>
        </w:tc>
        <w:tc>
          <w:tcPr/>
          <w:p>
            <w:pPr>
              <w:pStyle w:val="Compact"/>
            </w:pPr>
            <w:r>
              <w:t xml:space="preserve">Solomon sends Hiram a message: David could not build because of wars; God has given Solomon rest and no adversary; Solomon intends to build the house for the LORD’s Name; requests cedar and cypress with his workers alongside Hiram’s; offers to pay whatever wages Hiram sets</w:t>
            </w:r>
          </w:p>
        </w:tc>
        <w:tc>
          <w:tcPr/>
          <w:p>
            <w:pPr>
              <w:pStyle w:val="Compact"/>
            </w:pPr>
            <w:r>
              <w:t xml:space="preserve">“Rest on every side”</w:t>
            </w:r>
            <w:r>
              <w:t xml:space="preserve"> </w:t>
            </w:r>
            <w:r>
              <w:t xml:space="preserve">echoes 2 Sam 7 and Deut 12:10 — the fulfillment condition has now arrived</w:t>
            </w:r>
          </w:p>
        </w:tc>
      </w:tr>
      <w:tr>
        <w:tc>
          <w:tcPr/>
          <w:p>
            <w:pPr>
              <w:pStyle w:val="Compact"/>
            </w:pPr>
            <w:r>
              <w:t xml:space="preserve">7</w:t>
            </w:r>
          </w:p>
        </w:tc>
        <w:tc>
          <w:tcPr/>
          <w:p>
            <w:pPr>
              <w:pStyle w:val="Compact"/>
            </w:pPr>
            <w:r>
              <w:t xml:space="preserve">Hiram receives the message with joy and blesses the LORD for giving David a wise son</w:t>
            </w:r>
          </w:p>
        </w:tc>
        <w:tc>
          <w:tcPr/>
          <w:p>
            <w:pPr>
              <w:pStyle w:val="Compact"/>
            </w:pPr>
            <w:r>
              <w:t xml:space="preserve">Hiram’s blessing acknowledges the LORD by name; diplomatic acknowledgment with possible deeper resonance</w:t>
            </w:r>
          </w:p>
        </w:tc>
      </w:tr>
      <w:tr>
        <w:tc>
          <w:tcPr/>
          <w:p>
            <w:pPr>
              <w:pStyle w:val="Compact"/>
            </w:pPr>
            <w:r>
              <w:t xml:space="preserve">8-9</w:t>
            </w:r>
          </w:p>
        </w:tc>
        <w:tc>
          <w:tcPr/>
          <w:p>
            <w:pPr>
              <w:pStyle w:val="Compact"/>
            </w:pPr>
            <w:r>
              <w:t xml:space="preserve">Hiram agrees to supply cedar and cypress timber; he will float the logs by sea and Solomon will pay Hiram’s household in food</w:t>
            </w:r>
          </w:p>
        </w:tc>
        <w:tc>
          <w:tcPr/>
          <w:p>
            <w:pPr>
              <w:pStyle w:val="Compact"/>
            </w:pPr>
            <w:r>
              <w:t xml:space="preserve">Practical logistics of the treaty established</w:t>
            </w:r>
          </w:p>
        </w:tc>
      </w:tr>
      <w:tr>
        <w:tc>
          <w:tcPr/>
          <w:p>
            <w:pPr>
              <w:pStyle w:val="Compact"/>
            </w:pPr>
            <w:r>
              <w:t xml:space="preserve">10-11</w:t>
            </w:r>
          </w:p>
        </w:tc>
        <w:tc>
          <w:tcPr/>
          <w:p>
            <w:pPr>
              <w:pStyle w:val="Compact"/>
            </w:pPr>
            <w:r>
              <w:t xml:space="preserve">Hiram supplies the timber; Solomon supplies Hiram twenty thousand cors of wheat and twenty thousand baths of fine oil annually</w:t>
            </w:r>
          </w:p>
        </w:tc>
        <w:tc>
          <w:tcPr/>
          <w:p>
            <w:pPr>
              <w:pStyle w:val="Compact"/>
            </w:pPr>
            <w:r>
              <w:t xml:space="preserve">The scale signals Solomon’s agricultural abundance matching Hiram’s timber abundance</w:t>
            </w:r>
          </w:p>
        </w:tc>
      </w:tr>
      <w:tr>
        <w:tc>
          <w:tcPr/>
          <w:p>
            <w:pPr>
              <w:pStyle w:val="Compact"/>
            </w:pPr>
            <w:r>
              <w:t xml:space="preserve">12</w:t>
            </w:r>
          </w:p>
        </w:tc>
        <w:tc>
          <w:tcPr/>
          <w:p>
            <w:pPr>
              <w:pStyle w:val="Compact"/>
            </w:pPr>
            <w:r>
              <w:t xml:space="preserve">The LORD gives Solomon wisdom as promised; peace between Hiram and Solomon; the two make a treaty</w:t>
            </w:r>
          </w:p>
        </w:tc>
        <w:tc>
          <w:tcPr/>
          <w:p>
            <w:pPr>
              <w:pStyle w:val="Compact"/>
            </w:pPr>
            <w:r>
              <w:t xml:space="preserve">The narrator links wisdom, peace, and treaty — all of them God’s gift</w:t>
            </w:r>
          </w:p>
        </w:tc>
      </w:tr>
      <w:tr>
        <w:tc>
          <w:tcPr/>
          <w:p>
            <w:pPr>
              <w:pStyle w:val="Compact"/>
            </w:pPr>
            <w:r>
              <w:t xml:space="preserve">13-14</w:t>
            </w:r>
          </w:p>
        </w:tc>
        <w:tc>
          <w:tcPr/>
          <w:p>
            <w:pPr>
              <w:pStyle w:val="Compact"/>
            </w:pPr>
            <w:r>
              <w:t xml:space="preserve">Solomon raises a forced levy of thirty thousand men from all Israel; ten thousand per month to Lebanon, rotating so two months are home for one month away; Adoniram over the levy</w:t>
            </w:r>
          </w:p>
        </w:tc>
        <w:tc>
          <w:tcPr/>
          <w:p>
            <w:pPr>
              <w:pStyle w:val="Compact"/>
            </w:pPr>
            <w:r>
              <w:t xml:space="preserve">The labor system is organized, rotational, and nationally scaled</w:t>
            </w:r>
          </w:p>
        </w:tc>
      </w:tr>
      <w:tr>
        <w:tc>
          <w:tcPr/>
          <w:p>
            <w:pPr>
              <w:pStyle w:val="Compact"/>
            </w:pPr>
            <w:r>
              <w:t xml:space="preserve">15-16</w:t>
            </w:r>
          </w:p>
        </w:tc>
        <w:tc>
          <w:tcPr/>
          <w:p>
            <w:pPr>
              <w:pStyle w:val="Compact"/>
            </w:pPr>
            <w:r>
              <w:t xml:space="preserve">Eighty thousand quarrymen in the hill country; seventy thousand burden-bearers; three thousand three hundred chief officers supervising</w:t>
            </w:r>
          </w:p>
        </w:tc>
        <w:tc>
          <w:tcPr/>
          <w:p>
            <w:pPr>
              <w:pStyle w:val="Compact"/>
            </w:pPr>
            <w:r>
              <w:t xml:space="preserve">The operational scope of the building project</w:t>
            </w:r>
          </w:p>
        </w:tc>
      </w:tr>
      <w:tr>
        <w:tc>
          <w:tcPr/>
          <w:p>
            <w:pPr>
              <w:pStyle w:val="Compact"/>
            </w:pPr>
            <w:r>
              <w:t xml:space="preserve">17-18</w:t>
            </w:r>
          </w:p>
        </w:tc>
        <w:tc>
          <w:tcPr/>
          <w:p>
            <w:pPr>
              <w:pStyle w:val="Compact"/>
            </w:pPr>
            <w:r>
              <w:t xml:space="preserve">Solomon commands that great, costly stones be cut to lay the foundation; Solomon’s builders, Hiram’s builders, and the Gebalites cut and prepared timber and stone</w:t>
            </w:r>
          </w:p>
        </w:tc>
        <w:tc>
          <w:tcPr/>
          <w:p>
            <w:pPr>
              <w:pStyle w:val="Compact"/>
            </w:pPr>
            <w:r>
              <w:t xml:space="preserve">The collaboration is international — Israel, Tyre, Gebal — all serving one project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Request: Solomon Addresses Hiram and Declares His Intent to Build</w:t>
            </w:r>
          </w:p>
        </w:tc>
      </w:tr>
      <w:tr>
        <w:tc>
          <w:tcPr/>
          <w:p>
            <w:pPr>
              <w:pStyle w:val="Compact"/>
            </w:pPr>
            <w:r>
              <w:t xml:space="preserve">2</w:t>
            </w:r>
          </w:p>
        </w:tc>
        <w:tc>
          <w:tcPr/>
          <w:p>
            <w:pPr>
              <w:pStyle w:val="Compact"/>
            </w:pPr>
            <w:r>
              <w:t xml:space="preserve">7-12</w:t>
            </w:r>
          </w:p>
        </w:tc>
        <w:tc>
          <w:tcPr/>
          <w:p>
            <w:pPr>
              <w:pStyle w:val="Compact"/>
            </w:pPr>
            <w:r>
              <w:t xml:space="preserve">The Agreement: Hiram Blesses God and the Treaty Is Sealed</w:t>
            </w:r>
          </w:p>
        </w:tc>
      </w:tr>
      <w:tr>
        <w:tc>
          <w:tcPr/>
          <w:p>
            <w:pPr>
              <w:pStyle w:val="Compact"/>
            </w:pPr>
            <w:r>
              <w:t xml:space="preserve">3</w:t>
            </w:r>
          </w:p>
        </w:tc>
        <w:tc>
          <w:tcPr/>
          <w:p>
            <w:pPr>
              <w:pStyle w:val="Compact"/>
            </w:pPr>
            <w:r>
              <w:t xml:space="preserve">13-18</w:t>
            </w:r>
          </w:p>
        </w:tc>
        <w:tc>
          <w:tcPr/>
          <w:p>
            <w:pPr>
              <w:pStyle w:val="Compact"/>
            </w:pPr>
            <w:r>
              <w:t xml:space="preserve">The Provision: Labor, Stone, and Timber Assembled for the Work</w:t>
            </w:r>
          </w:p>
        </w:tc>
      </w:tr>
    </w:tbl>
    <w:p>
      <w:r>
        <w:pict>
          <v:rect style="width:0;height:1.5pt" o:hralign="center" o:hrstd="t" o:hr="t"/>
        </w:pict>
      </w:r>
    </w:p>
    <w:p>
      <w:pPr>
        <w:pStyle w:val="FirstParagraph"/>
      </w:pPr>
      <w:r>
        <w:rPr>
          <w:b/>
          <w:bCs/>
        </w:rPr>
        <w:t xml:space="preserve">Subject Sentence:</w:t>
      </w:r>
      <w:r>
        <w:t xml:space="preserve"> </w:t>
      </w:r>
      <w:r>
        <w:t xml:space="preserve">God provides everything the appointed work requires when the appointed time arrives.</w:t>
      </w:r>
    </w:p>
    <w:p>
      <w:pPr>
        <w:pStyle w:val="BodyText"/>
      </w:pPr>
      <w:r>
        <w:rPr>
          <w:b/>
          <w:bCs/>
        </w:rPr>
        <w:t xml:space="preserve">Primary Claim:</w:t>
      </w:r>
      <w:r>
        <w:t xml:space="preserve"> </w:t>
      </w:r>
      <w:r>
        <w:t xml:space="preserve">When God ordains a work and grants His servant the season for it, He supplies every material, relational, and logistical need — calling His people to recognize His provision in the open doors, willing partners, and available resources that surround them, and to move forward in confident obedience rather than anxious self-sufficiency.</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Recognize the season God has granted you.</w:t>
      </w:r>
      <w:r>
        <w:t xml:space="preserve"> </w:t>
      </w:r>
      <w:r>
        <w:rPr>
          <w:i/>
          <w:iCs/>
        </w:rPr>
        <w:t xml:space="preserve">(Mind/belief)</w:t>
      </w:r>
      <w:r>
        <w:t xml:space="preserve"> </w:t>
      </w:r>
      <w:r>
        <w:t xml:space="preserve">Solomon’s decisive move in this chapter is his reading of his own moment:</w:t>
      </w:r>
      <w:r>
        <w:t xml:space="preserve"> </w:t>
      </w:r>
      <w:r>
        <w:t xml:space="preserve">“The LORD my God has given me rest on every side. There is neither adversary nor misfortune.”</w:t>
      </w:r>
      <w:r>
        <w:t xml:space="preserve"> </w:t>
      </w:r>
      <w:r>
        <w:t xml:space="preserve">Before he secured a single log or drafted a single worker, he identified that God had given him the conditions the work required. Many believers have the calling but misread the season — either moving prematurely before God has granted rest, or waiting passively after God has already opened the way. The discipline this passage trains is attentive discernment: can you name, concretely, the evidences that God has prepared this season for obedience? If the conditions are present, the hesitation may not be humility — it may be unbelief dressed as prudence.</w:t>
      </w:r>
    </w:p>
    <w:p>
      <w:pPr>
        <w:pStyle w:val="BodyText"/>
      </w:pPr>
      <w:r>
        <w:rPr>
          <w:b/>
          <w:bCs/>
        </w:rPr>
        <w:t xml:space="preserve">2. Receive willing partners as God’s provision, not coincidence.</w:t>
      </w:r>
      <w:r>
        <w:t xml:space="preserve"> </w:t>
      </w:r>
      <w:r>
        <w:rPr>
          <w:i/>
          <w:iCs/>
        </w:rPr>
        <w:t xml:space="preserve">(Affections/worship)</w:t>
      </w:r>
      <w:r>
        <w:t xml:space="preserve"> </w:t>
      </w:r>
      <w:r>
        <w:t xml:space="preserve">Hiram does not appear in this chapter as a problem Solomon solved through diplomatic skill. He appears as a man God had already positioned —</w:t>
      </w:r>
      <w:r>
        <w:t xml:space="preserve"> </w:t>
      </w:r>
      <w:r>
        <w:t xml:space="preserve">“Hiram had always loved David”</w:t>
      </w:r>
      <w:r>
        <w:t xml:space="preserve"> </w:t>
      </w:r>
      <w:r>
        <w:t xml:space="preserve">— who was ready to respond with joy when the time came. The treaty is a gift before it is an agreement. When God-sent partners, open doors, and willing collaborators appear in the path of obedience, the right response is Hiram’s own — blessed be the LORD. Believers are prone to take credit for the human relationships that make their obedience possible, or to treat them as the product of their own networking. This passage calls for the posture of worship: these people, these connections, this timing — God sent them.</w:t>
      </w:r>
    </w:p>
    <w:p>
      <w:pPr>
        <w:pStyle w:val="BodyText"/>
      </w:pPr>
      <w:r>
        <w:rPr>
          <w:b/>
          <w:bCs/>
        </w:rPr>
        <w:t xml:space="preserve">3. Do not let the scale of what is required become an argument against obedience.</w:t>
      </w:r>
      <w:r>
        <w:t xml:space="preserve"> </w:t>
      </w:r>
      <w:r>
        <w:rPr>
          <w:i/>
          <w:iCs/>
        </w:rPr>
        <w:t xml:space="preserve">(Will/behavior)</w:t>
      </w:r>
      <w:r>
        <w:t xml:space="preserve"> </w:t>
      </w:r>
      <w:r>
        <w:t xml:space="preserve">The logistical scope of this chapter is staggering — thirty thousand conscripted Israelites, eighty thousand quarrymen, seventy thousand burden-bearers, stone quarried from the hills of Jerusalem, timber floated from Lebanon. Solomon does not appear overwhelmed by the scope; he organizes, assigns, and executes. The chapter implicitly rebukes the paralysis that looks at the size of what God has called us to and treats it as a reason to stall. If God has appointed the work and opened the season, the size of the task is His to provision, not ours to solve before we begin. Identify the next concrete step. Take it.</w:t>
      </w:r>
    </w:p>
    <w:p>
      <w:pPr>
        <w:pStyle w:val="BodyText"/>
      </w:pPr>
      <w:r>
        <w:rPr>
          <w:b/>
          <w:bCs/>
        </w:rPr>
        <w:t xml:space="preserve">4. Let the unfinished work of those before you fuel your obedience, not your resentment.</w:t>
      </w:r>
      <w:r>
        <w:t xml:space="preserve"> </w:t>
      </w:r>
      <w:r>
        <w:rPr>
          <w:i/>
          <w:iCs/>
        </w:rPr>
        <w:t xml:space="preserve">(Affections/worship)</w:t>
      </w:r>
      <w:r>
        <w:t xml:space="preserve"> </w:t>
      </w:r>
      <w:r>
        <w:t xml:space="preserve">Solomon names David’s thwarted desire to build — not to diminish David, but to honor him and to locate his own work within a larger story. David wanted to build and could not. Solomon can and will. He carries the weight and the dignity of his father’s unfulfilled intention into his own obedience. Many believers are heirs of unfinished work — ministries begun but not completed, prayers prayed but not yet answered, foundations laid by parents or pastors they never saw built upon. The posture this passage models is not</w:t>
      </w:r>
      <w:r>
        <w:t xml:space="preserve"> </w:t>
      </w:r>
      <w:r>
        <w:t xml:space="preserve">“I am starting something new”</w:t>
      </w:r>
      <w:r>
        <w:t xml:space="preserve"> </w:t>
      </w:r>
      <w:r>
        <w:t xml:space="preserve">but</w:t>
      </w:r>
      <w:r>
        <w:t xml:space="preserve"> </w:t>
      </w:r>
      <w:r>
        <w:t xml:space="preserve">“I am bringing to completion what God began through those who came before me.”</w:t>
      </w:r>
      <w:r>
        <w:t xml:space="preserve"> </w:t>
      </w:r>
      <w:r>
        <w:t xml:space="preserve">That is not a lesser calling — it is the calling.</w:t>
      </w:r>
    </w:p>
    <w:p>
      <w:pPr>
        <w:pStyle w:val="BodyText"/>
      </w:pPr>
      <w:r>
        <w:rPr>
          <w:b/>
          <w:bCs/>
        </w:rPr>
        <w:t xml:space="preserve">5. Understand your work within God’s larger architectural intention.</w:t>
      </w:r>
      <w:r>
        <w:t xml:space="preserve"> </w:t>
      </w:r>
      <w:r>
        <w:rPr>
          <w:i/>
          <w:iCs/>
        </w:rPr>
        <w:t xml:space="preserve">(Mind/belief)</w:t>
      </w:r>
      <w:r>
        <w:t xml:space="preserve"> </w:t>
      </w:r>
      <w:r>
        <w:t xml:space="preserve">Solomon is not building a monument to himself or to Israelite civilization. He is building a house for the Name of the LORD his God. The purpose of the timber, the stone, the labor, and the treaty is a dwelling for God’s glory among His people. Every brick of personal ambition, civic pride, or dynastic prestige that creeps into the project will eventually crack the foundation — as the rest of 1 Kings will demonstrate. The question this passage forces is: whose Name is being built up by the work you are organizing? When the motive drifts from God’s glory to personal legacy, the same logistical competence that served the temple will begin to serve the self. Examine the motive. Name whose Name this is for.</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This chapter displays God’s providence as the hidden backbone of human obedience. Solomon’s success in securing timber, treaty, and labor is not presented as the outcome of his political acumen — it is framed, explicitly and repeatedly, as the outworking of what God had promised, given, and arranged. The LORD gave Solomon wisdom (v. 12); the LORD gave Solomon rest (v. 4); the LORD had already positioned Hiram in a prior relationship of love toward David (v. 1). God’s providential preparation of circumstances and persons precedes human action in every movement of the chapter. This is not a text about Solomon’s competence — it is a text about God’s thoroughness. He does not call and then wait to see how His servants will manage the provisioning. He calls, appoints the season, arranges the partners, supplies the materials, and gives the wisdom to use them. Human obedience is genuine and required — but it operates within a field God has already prepared.</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Kings 5 is a chapter-length illustration of the Reformed doctrine of providence applied to covenant faithfulness. God’s promise to David in 2 Samuel 7 is not left to human implementation — it is driven to fulfillment by God Himself through the orchestration of geopolitics, international relationships, labor capacity, and natural resources. This reflects the Reformed insistence that God’s sovereignty does not sit above history watching from a distance but operates within and through every secondary cause: the love of a Phoenician king for a Hebrew king, the availability of Lebanese cedar, the rotation of a labor force. Canonically, the chapter also advances the typology of God dwelling among His people — a theme that runs from the tabernacle through Solomon’s temple to the incarnation (John 1:14) and the indwelling Spirit (1 Corinthians 3:16-17). Solomon building a house for the Name of the LORD is the penultimate moment of a covenant trajectory that finds its ultimate fulfillment in Jesus Christ, the Word who pitched His tent among us and who declared His own body to be the true temple. The Reformed preacher should hold both: the historical reality of God’s provision for the actual building project in 970 B.C., and the canonical movement toward the One the building was always pointing to.</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does not call His people to a work and then stand back to see whether they can manage the logistics. When He ordains the work and grants the season, He has already arranged the treaty partners, prepared the materials, and cleared the adversaries from the field. Stop tallying what you lack and start reading the provision that is already in front of you — the willing partner, the open door, the granted rest. The question is not whether God can supply it. The question is whether you are moving in obedience to a work He has clearly appointed.</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this chapter as organizational inspiration rather than theological narration.</w:t>
      </w:r>
      <w:r>
        <w:t xml:space="preserve"> </w:t>
      </w:r>
      <w:r>
        <w:t xml:space="preserve">The greatest danger in preaching 1 Kings 5 is allowing the logistical sophistication of Solomon’s operation — the rotating labor corps, the international treaty, the administrative precision — to become the sermon’s center. This produces a leadership seminar with a Bible text at the top, not an exposition of Scripture. The organizational detail exists to demonstrate the scope of God’s provision, not to provide a model for project management. The Primary Claim is about God’s thoroughness in provisioning what He appoints — not Solomon’s competence in executing it.</w:t>
      </w:r>
    </w:p>
    <w:p>
      <w:pPr>
        <w:numPr>
          <w:ilvl w:val="0"/>
          <w:numId w:val="1002"/>
        </w:numPr>
      </w:pPr>
      <w:r>
        <w:rPr>
          <w:b/>
          <w:bCs/>
        </w:rPr>
        <w:t xml:space="preserve">Ignoring the canonical shadow of the labor levy.</w:t>
      </w:r>
      <w:r>
        <w:t xml:space="preserve"> </w:t>
      </w:r>
      <w:r>
        <w:t xml:space="preserve">Solomon’s forced conscription of thirty thousand Israelites is not editorially flagged as problematic in chapter 5, but the attentive reader of Kings knows what is coming. First Kings 12:4 makes the labor policy the explicit flashpoint of the kingdom’s fracture. Preaching that presents Solomon’s administration here as purely exemplary — without any awareness of the canonical undercurrent — leaves the congregation unable to understand the rest of the book. The preacher need not make 1 Kings 12 the sermon’s focus, but some acknowledgment that the seeds of future trouble appear even in the chapter of provision guards against hagiography.</w:t>
      </w:r>
    </w:p>
    <w:p>
      <w:pPr>
        <w:numPr>
          <w:ilvl w:val="0"/>
          <w:numId w:val="1002"/>
        </w:numPr>
      </w:pPr>
      <w:r>
        <w:rPr>
          <w:b/>
          <w:bCs/>
        </w:rPr>
        <w:t xml:space="preserve">Over-reading Hiram’s blessing as a conversion.</w:t>
      </w:r>
      <w:r>
        <w:t xml:space="preserve"> </w:t>
      </w:r>
      <w:r>
        <w:t xml:space="preserve">Hiram says</w:t>
      </w:r>
      <w:r>
        <w:t xml:space="preserve"> </w:t>
      </w:r>
      <w:r>
        <w:t xml:space="preserve">“Blessed be the LORD this day”</w:t>
      </w:r>
      <w:r>
        <w:t xml:space="preserve"> </w:t>
      </w:r>
      <w:r>
        <w:t xml:space="preserve">(v. 7) — and the temptation in expository preaching is to treat this as a moment of Gentile faith, either for sermonic warmth or for a missiological application. The text does not support this. Hiram is performing a common ancient Near Eastern diplomatic courtesy. The moment is genuinely significant — the nations are being compelled to acknowledge Israel’s God by the evidence of God’s wisdom — but the preacher who inflates it into a conversion narrative is importing more than the text warrants.</w:t>
      </w:r>
    </w:p>
    <w:p>
      <w:pPr>
        <w:numPr>
          <w:ilvl w:val="0"/>
          <w:numId w:val="1002"/>
        </w:numPr>
      </w:pPr>
      <w:r>
        <w:rPr>
          <w:b/>
          <w:bCs/>
        </w:rPr>
        <w:t xml:space="preserve">Missing the fulfillment structure connecting 2 Samuel 7 to 1 Kings 5.</w:t>
      </w:r>
      <w:r>
        <w:t xml:space="preserve"> </w:t>
      </w:r>
      <w:r>
        <w:t xml:space="preserve">Solomon’s explanation to Hiram (vv. 3-5) is not diplomatic small talk — it is a formal declaration that the condition of 2 Samuel 7 has now been met.</w:t>
      </w:r>
      <w:r>
        <w:t xml:space="preserve"> </w:t>
      </w:r>
      <w:r>
        <w:t xml:space="preserve">“The LORD said to David my father,</w:t>
      </w:r>
      <w:r>
        <w:t xml:space="preserve"> </w:t>
      </w:r>
      <w:r>
        <w:t xml:space="preserve">‘Your son whom I will set on your throne shall build the house for my name.’</w:t>
      </w:r>
      <w:r>
        <w:t xml:space="preserve">”</w:t>
      </w:r>
      <w:r>
        <w:t xml:space="preserve"> </w:t>
      </w:r>
      <w:r>
        <w:t xml:space="preserve">The preacher who does not draw this connection misses the chapter’s theological center: this is covenant fulfillment in real time. The chapter begins to make full sense only when the congregation understands what God promised David and why David could not fulfill it.</w:t>
      </w:r>
    </w:p>
    <w:p>
      <w:pPr>
        <w:numPr>
          <w:ilvl w:val="0"/>
          <w:numId w:val="1002"/>
        </w:numPr>
      </w:pPr>
      <w:r>
        <w:rPr>
          <w:b/>
          <w:bCs/>
        </w:rPr>
        <w:t xml:space="preserve">Skipping the typological trajectory.</w:t>
      </w:r>
      <w:r>
        <w:t xml:space="preserve"> </w:t>
      </w:r>
      <w:r>
        <w:t xml:space="preserve">A historically grounded exposition of this chapter that does not at least gesture toward Christ as the true temple will leave the work of Reformed homiletics incomplete. The timber from Lebanon, the great stones, the careful preparation — all of it serves the construction of a house for God’s Name that the New Testament declares to have been a shadow of the incarnate Son. This does not require turning every sermon on 1 Kings into a Christology lecture, but the passage’s place in the redemptive-historical arc should be named and honored. The temple Solomon is preparing to build is the house God always intended to replace with a greater dwelling — His own Son in human flesh.</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2026-07-14T21:02:55Z</dcterms:created>
  <dcterms:modified xsi:type="dcterms:W3CDTF">2026-07-14T21:02:55Z</dcterms:modified>
</cp:coreProperties>
</file>

<file path=docProps/custom.xml><?xml version="1.0" encoding="utf-8"?>
<Properties xmlns="http://schemas.openxmlformats.org/officeDocument/2006/custom-properties" xmlns:vt="http://schemas.openxmlformats.org/officeDocument/2006/docPropsVTypes"/>
</file>